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REFERENTE AO PROCESSO DE </w:t>
      </w:r>
      <w:r w:rsidDel="00000000" w:rsidR="00000000" w:rsidRPr="00000000">
        <w:rPr>
          <w:rFonts w:ascii="Arial" w:cs="Arial" w:eastAsia="Arial" w:hAnsi="Arial"/>
          <w:b w:val="1"/>
          <w:bCs w:val="1"/>
          <w:sz w:val="24"/>
          <w:szCs w:val="24"/>
          <w:rtl w:val="0"/>
        </w:rPr>
        <w:t xml:space="preserve">SOLDA E TORNO</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Prefeitura Municipal de Dois Vizinhos, Estado do Paraná</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d9d9d9" w:val="clear"/>
        <w:spacing w:after="0" w:before="0" w:line="240" w:lineRule="auto"/>
        <w:ind w:left="0" w:right="0" w:firstLine="0"/>
        <w:jc w:val="center"/>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sz w:val="24"/>
          <w:szCs w:val="24"/>
          <w:rtl w:val="0"/>
        </w:rPr>
        <w:t xml:space="preserve">DECLARAÇÃO UNIFICADA</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NOME: _______________________________________________________________</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CNPJ: _______________________________________________________________</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ENDEREÇO: _______________________________________________________________</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REPRESENTANTE LEGAL: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_______________________________________________________________</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CPF: _______________________________________________________________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0" w:right="0" w:firstLine="0"/>
        <w:jc w:val="both"/>
      </w:pPr>
      <w:r w:rsidDel="00000000" w:rsidR="00000000" w:rsidRPr="00000000">
        <w:rPr>
          <w:rFonts w:ascii="Arial" w:cs="Arial" w:eastAsia="Arial" w:hAnsi="Arial"/>
          <w:sz w:val="24"/>
          <w:szCs w:val="24"/>
          <w:rtl w:val="0"/>
        </w:rPr>
        <w:t xml:space="preserve">Declaro para os devidos fins que em caso de qualquer comunicação futura referente e este processo licitatório, concordo que seja encaminhado para o seguinte endereço:</w:t>
      </w:r>
      <w:r w:rsidDel="00000000" w:rsidR="00000000" w:rsidRPr="00000000">
        <w:rPr>
          <w:rtl w:val="0"/>
        </w:rPr>
      </w:r>
    </w:p>
    <w:p w:rsidR="00000000" w:rsidDel="00000000" w:rsidP="00000000" w:rsidRDefault="00000000" w:rsidRPr="00000000" w14:paraId="0000000D">
      <w:pPr>
        <w:spacing w:after="0" w:before="20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E-mail: __________________________________________________</w:t>
      </w:r>
    </w:p>
    <w:p w:rsidR="00000000" w:rsidDel="00000000" w:rsidP="00000000" w:rsidRDefault="00000000" w:rsidRPr="00000000" w14:paraId="0000000E">
      <w:pPr>
        <w:spacing w:after="0" w:before="20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Telefone: (   ) _____________________________________________</w:t>
      </w:r>
    </w:p>
    <w:p w:rsidR="00000000" w:rsidDel="00000000" w:rsidP="00000000" w:rsidRDefault="00000000" w:rsidRPr="00000000" w14:paraId="0000000F">
      <w:pPr>
        <w:spacing w:after="0" w:before="20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Caso altere o citado e-mail ou telefone comprometo-me em protocolizar pedido de alteração junto ao Sistema de Protocolo deste Município, sob pena de ser considerado como intimado nos dados anteriormente fornecidos.</w:t>
      </w:r>
    </w:p>
    <w:p w:rsidR="00000000" w:rsidDel="00000000" w:rsidP="00000000" w:rsidRDefault="00000000" w:rsidRPr="00000000" w14:paraId="00000010">
      <w:pPr>
        <w:spacing w:after="0" w:before="20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Indico como </w:t>
      </w:r>
      <w:r w:rsidDel="00000000" w:rsidR="00000000" w:rsidRPr="00000000">
        <w:rPr>
          <w:rFonts w:ascii="Arial" w:cs="Arial" w:eastAsia="Arial" w:hAnsi="Arial"/>
          <w:b w:val="1"/>
          <w:bCs w:val="1"/>
          <w:sz w:val="24"/>
          <w:szCs w:val="24"/>
          <w:rtl w:val="0"/>
        </w:rPr>
        <w:t xml:space="preserve">PREPOSTO</w:t>
      </w:r>
      <w:r w:rsidDel="00000000" w:rsidR="00000000" w:rsidRPr="00000000">
        <w:rPr>
          <w:rFonts w:ascii="Arial" w:cs="Arial" w:eastAsia="Arial" w:hAnsi="Arial"/>
          <w:sz w:val="24"/>
          <w:szCs w:val="24"/>
          <w:rtl w:val="0"/>
        </w:rPr>
        <w:t xml:space="preserve">, caso ocorra a contratação da empresa, o Senhor ................., inscrito no CPF sob o n.º ......., sendo seu telefone ............................... e seu e-mail ............................................</w:t>
      </w:r>
    </w:p>
    <w:p w:rsidR="00000000" w:rsidDel="00000000" w:rsidP="00000000" w:rsidRDefault="00000000" w:rsidRPr="00000000" w14:paraId="00000011">
      <w:pPr>
        <w:spacing w:after="0" w:before="20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Dados bancários para recebimento: Banco: ......................, Agência: ............., Conta: ................, chave PIX: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b w:val="0"/>
          <w:bCs w:val="0"/>
        </w:rPr>
      </w:pPr>
      <w:r w:rsidDel="00000000" w:rsidR="00000000" w:rsidRPr="00000000">
        <w:rPr>
          <w:rFonts w:ascii="Arial" w:cs="Arial" w:eastAsia="Arial" w:hAnsi="Arial"/>
          <w:sz w:val="24"/>
          <w:szCs w:val="24"/>
          <w:rtl w:val="0"/>
        </w:rPr>
        <w:t xml:space="preserve">Em estrito cumprimento do inciso XXXIII do art. 7º da Constituição Federal disposto no inciso VI do art. 68 da Lei n.º 14.133/2021, declaramos que não mantemos em nosso quadro funcional trabalhadores menores de 18 (dezoito) anos em atividades noturnas, perigosas ou insalubres, tampouco menores de 16 (dezesseis) anos, exceto na condição de aprendiz, a partir dos 14 (quatorze) anos, responsabilizando-nos integralmente pela veracidade desta declaração.</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pPr>
      <w:r w:rsidDel="00000000" w:rsidR="00000000" w:rsidRPr="00000000">
        <w:rPr>
          <w:rFonts w:ascii="Arial" w:cs="Arial" w:eastAsia="Arial" w:hAnsi="Arial"/>
          <w:sz w:val="24"/>
          <w:szCs w:val="24"/>
          <w:rtl w:val="0"/>
        </w:rPr>
        <w:t xml:space="preserve">Responsabilizando-se civil, administrativa e criminalmente pela veracidade da</w:t>
      </w:r>
      <w:r w:rsidDel="00000000" w:rsidR="00000000" w:rsidRPr="00000000">
        <w:rPr>
          <w:rFonts w:ascii="Arial" w:cs="Arial" w:eastAsia="Arial" w:hAnsi="Arial"/>
          <w:sz w:val="24"/>
          <w:szCs w:val="24"/>
          <w:rtl w:val="0"/>
        </w:rPr>
        <w:t xml:space="preserve">s informações contidas nesta Declaração, sob as penas da lei, que na qualidade de proponente de procedimento licitatório instaurado pelo Município de Dois Vizinhos, 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eclaramos </w:t>
      </w:r>
      <w:r w:rsidDel="00000000" w:rsidR="00000000" w:rsidRPr="00000000">
        <w:rPr>
          <w:rFonts w:ascii="Arial" w:cs="Arial" w:eastAsia="Arial" w:hAnsi="Arial"/>
          <w:sz w:val="24"/>
          <w:szCs w:val="24"/>
          <w:rtl w:val="0"/>
        </w:rPr>
        <w:t xml:space="preserve">ainda:</w:t>
      </w:r>
    </w:p>
    <w:p w:rsidR="00000000" w:rsidDel="00000000" w:rsidP="00000000" w:rsidRDefault="00000000" w:rsidRPr="00000000" w14:paraId="0000001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200" w:line="240" w:lineRule="auto"/>
        <w:ind w:left="1440" w:right="0" w:hanging="360"/>
        <w:jc w:val="both"/>
        <w:rPr/>
      </w:pPr>
      <w:r w:rsidDel="00000000" w:rsidR="00000000" w:rsidRPr="00000000">
        <w:rPr>
          <w:rFonts w:ascii="Arial" w:cs="Arial" w:eastAsia="Arial" w:hAnsi="Arial"/>
          <w:sz w:val="24"/>
          <w:szCs w:val="24"/>
          <w:rtl w:val="0"/>
        </w:rPr>
        <w:t xml:space="preserve">Q</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ue a</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empresa não foi declarada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INIDÔNEA</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para licitar ou contratar com a Administração Pública.</w:t>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200" w:line="240" w:lineRule="auto"/>
        <w:ind w:left="1440" w:right="0" w:hanging="360"/>
        <w:jc w:val="both"/>
        <w:rPr>
          <w:i w:val="0"/>
          <w:iCs w:val="0"/>
          <w:smallCaps w:val="0"/>
          <w:strike w:val="0"/>
          <w:color w:val="000000"/>
          <w:sz w:val="22"/>
          <w:szCs w:val="22"/>
          <w:shd w:fill="auto" w:val="clear"/>
          <w:vertAlign w:val="baseline"/>
        </w:rPr>
      </w:pPr>
      <w:r w:rsidDel="00000000" w:rsidR="00000000" w:rsidRPr="00000000">
        <w:rPr>
          <w:rFonts w:ascii="Arial" w:cs="Arial" w:eastAsia="Arial" w:hAnsi="Arial"/>
          <w:sz w:val="24"/>
          <w:szCs w:val="24"/>
          <w:rtl w:val="0"/>
        </w:rPr>
        <w:t xml:space="preserve">Q</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ue NENHUM sócio desta empresa exerce cargo ou função pública impeditiva de relacionamento comercial com a Administração pública. Conforme disposto na Lei Orgânica Municipal em seu Art. 74 A administração pública direta, indireta, de qualquer dos poderes do Município, obedecerá aos princípios de legalidade, impessoalidade, moralidade, publicidade e eficiência e, também, ao seguinte: XXVI - Fica vedada, também, a contratação pelo Município, para quaisquer finalidades, de empresa privada, individual ou coletiva, naqueles casos excepcionais de dispensa ou inexigibilidade de licitação, da qual seja proprietário, sócio, gerente ou administrador o cônjuge, companheiro ou companheira, parente natural ou civil, na linha reta e colateral ou transversal até o terceiro grau, ou parentes por afinidade dos agentes políticos ou pessoas referidos nas alíneas do inciso XXIII, supra.</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200" w:line="240" w:lineRule="auto"/>
        <w:ind w:left="1440" w:right="0" w:hanging="360"/>
        <w:jc w:val="both"/>
        <w:rPr>
          <w:i w:val="0"/>
          <w:iCs w:val="0"/>
          <w:smallCaps w:val="0"/>
          <w:strike w:val="0"/>
          <w:color w:val="000000"/>
          <w:sz w:val="22"/>
          <w:szCs w:val="22"/>
          <w:shd w:fill="auto" w:val="clear"/>
          <w:vertAlign w:val="baseline"/>
        </w:rPr>
      </w:pPr>
      <w:r w:rsidDel="00000000" w:rsidR="00000000" w:rsidRPr="00000000">
        <w:rPr>
          <w:rFonts w:ascii="Arial" w:cs="Arial" w:eastAsia="Arial" w:hAnsi="Arial"/>
          <w:sz w:val="24"/>
          <w:szCs w:val="24"/>
          <w:rtl w:val="0"/>
        </w:rPr>
        <w:t xml:space="preserve">Q</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ue a empresa não mantém e não contratará empregados com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INCOMPATIBILIDADE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com as autoridades contratantes ou ocupantes de cargos de direção ou de assessoramento até o terceiro grau, na forma da Súmula Vinculante nº 013 do STF (Supremo Tribunal Federal).</w:t>
      </w:r>
    </w:p>
    <w:p w:rsidR="00000000" w:rsidDel="00000000" w:rsidP="00000000" w:rsidRDefault="00000000" w:rsidRPr="00000000" w14:paraId="0000001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200" w:line="240" w:lineRule="auto"/>
        <w:ind w:left="1440" w:right="0" w:hanging="360"/>
        <w:jc w:val="both"/>
        <w:rPr>
          <w:i w:val="0"/>
          <w:iCs w:val="0"/>
          <w:smallCaps w:val="0"/>
          <w:strike w:val="0"/>
          <w:color w:val="000000"/>
          <w:sz w:val="22"/>
          <w:szCs w:val="22"/>
          <w:vertAlign w:val="baseline"/>
        </w:rPr>
      </w:pPr>
      <w:r w:rsidDel="00000000" w:rsidR="00000000" w:rsidRPr="00000000">
        <w:rPr>
          <w:rFonts w:ascii="Arial" w:cs="Arial" w:eastAsia="Arial" w:hAnsi="Arial"/>
          <w:sz w:val="24"/>
          <w:szCs w:val="24"/>
          <w:rtl w:val="0"/>
        </w:rPr>
        <w:t xml:space="preserve">Q</w:t>
      </w:r>
      <w:r w:rsidDel="00000000" w:rsidR="00000000" w:rsidRPr="00000000">
        <w:rPr>
          <w:rFonts w:ascii="Arial" w:cs="Arial" w:eastAsia="Arial" w:hAnsi="Arial"/>
          <w:sz w:val="24"/>
          <w:szCs w:val="24"/>
          <w:rtl w:val="0"/>
        </w:rPr>
        <w:t xml:space="preserve">ue a empresa contribui para a promoção do </w:t>
      </w:r>
      <w:r w:rsidDel="00000000" w:rsidR="00000000" w:rsidRPr="00000000">
        <w:rPr>
          <w:rFonts w:ascii="Arial" w:cs="Arial" w:eastAsia="Arial" w:hAnsi="Arial"/>
          <w:b w:val="1"/>
          <w:bCs w:val="1"/>
          <w:sz w:val="24"/>
          <w:szCs w:val="24"/>
          <w:rtl w:val="0"/>
        </w:rPr>
        <w:t xml:space="preserve">Desenvolvimento Nacional Sustentável</w:t>
      </w:r>
      <w:r w:rsidDel="00000000" w:rsidR="00000000" w:rsidRPr="00000000">
        <w:rPr>
          <w:rFonts w:ascii="Arial" w:cs="Arial" w:eastAsia="Arial" w:hAnsi="Arial"/>
          <w:sz w:val="24"/>
          <w:szCs w:val="24"/>
          <w:rtl w:val="0"/>
        </w:rPr>
        <w:t xml:space="preserve"> no cumprimento de diretrizes e critérios de Sustentabilidade Ambiental, de acordo com o artigo 225 da Constituição Federal de 1988 e em conformidade com o </w:t>
      </w:r>
      <w:r w:rsidDel="00000000" w:rsidR="00000000" w:rsidRPr="00000000">
        <w:rPr>
          <w:rFonts w:ascii="Arial" w:cs="Arial" w:eastAsia="Arial" w:hAnsi="Arial"/>
          <w:b w:val="1"/>
          <w:bCs w:val="1"/>
          <w:sz w:val="24"/>
          <w:szCs w:val="24"/>
          <w:rtl w:val="0"/>
        </w:rPr>
        <w:t xml:space="preserve">princípio do desenvolvimento nacional sustentável</w:t>
      </w:r>
      <w:r w:rsidDel="00000000" w:rsidR="00000000" w:rsidRPr="00000000">
        <w:rPr>
          <w:rFonts w:ascii="Arial" w:cs="Arial" w:eastAsia="Arial" w:hAnsi="Arial"/>
          <w:sz w:val="24"/>
          <w:szCs w:val="24"/>
          <w:rtl w:val="0"/>
        </w:rPr>
        <w:t xml:space="preserve">, previsto no </w:t>
      </w:r>
      <w:r w:rsidDel="00000000" w:rsidR="00000000" w:rsidRPr="00000000">
        <w:rPr>
          <w:rFonts w:ascii="Arial" w:cs="Arial" w:eastAsia="Arial" w:hAnsi="Arial"/>
          <w:b w:val="1"/>
          <w:bCs w:val="1"/>
          <w:sz w:val="24"/>
          <w:szCs w:val="24"/>
          <w:rtl w:val="0"/>
        </w:rPr>
        <w:t xml:space="preserve">artigo 5º</w:t>
      </w:r>
      <w:r w:rsidDel="00000000" w:rsidR="00000000" w:rsidRPr="00000000">
        <w:rPr>
          <w:rFonts w:ascii="Arial" w:cs="Arial" w:eastAsia="Arial" w:hAnsi="Arial"/>
          <w:sz w:val="24"/>
          <w:szCs w:val="24"/>
          <w:rtl w:val="0"/>
        </w:rPr>
        <w:t xml:space="preserve">, com o </w:t>
      </w:r>
      <w:r w:rsidDel="00000000" w:rsidR="00000000" w:rsidRPr="00000000">
        <w:rPr>
          <w:rFonts w:ascii="Arial" w:cs="Arial" w:eastAsia="Arial" w:hAnsi="Arial"/>
          <w:b w:val="1"/>
          <w:bCs w:val="1"/>
          <w:sz w:val="24"/>
          <w:szCs w:val="24"/>
          <w:rtl w:val="0"/>
        </w:rPr>
        <w:t xml:space="preserve">objetivo</w:t>
      </w:r>
      <w:r w:rsidDel="00000000" w:rsidR="00000000" w:rsidRPr="00000000">
        <w:rPr>
          <w:rFonts w:ascii="Arial" w:cs="Arial" w:eastAsia="Arial" w:hAnsi="Arial"/>
          <w:sz w:val="24"/>
          <w:szCs w:val="24"/>
          <w:rtl w:val="0"/>
        </w:rPr>
        <w:t xml:space="preserve"> de incentivá-lo, conforme o </w:t>
      </w:r>
      <w:r w:rsidDel="00000000" w:rsidR="00000000" w:rsidRPr="00000000">
        <w:rPr>
          <w:rFonts w:ascii="Arial" w:cs="Arial" w:eastAsia="Arial" w:hAnsi="Arial"/>
          <w:b w:val="1"/>
          <w:bCs w:val="1"/>
          <w:sz w:val="24"/>
          <w:szCs w:val="24"/>
          <w:rtl w:val="0"/>
        </w:rPr>
        <w:t xml:space="preserve">artigo 11, inciso IV, ambos da Lei nº 14.133, de 1º de abril de 2021</w:t>
      </w:r>
      <w:r w:rsidDel="00000000" w:rsidR="00000000" w:rsidRPr="00000000">
        <w:rPr>
          <w:rFonts w:ascii="Arial" w:cs="Arial" w:eastAsia="Arial" w:hAnsi="Arial"/>
          <w:sz w:val="24"/>
          <w:szCs w:val="24"/>
          <w:rtl w:val="0"/>
        </w:rPr>
        <w:t xml:space="preserve">, e com o artigo 6° da Instrução Normativa/SLTI/MPOG n° 01 de 19 de janeiro de 2010</w:t>
      </w:r>
      <w:r w:rsidDel="00000000" w:rsidR="00000000" w:rsidRPr="00000000">
        <w:rPr>
          <w:rFonts w:ascii="Arial" w:cs="Arial" w:eastAsia="Arial" w:hAnsi="Arial"/>
          <w:b w:val="0"/>
          <w:bCs w:val="0"/>
          <w:i w:val="0"/>
          <w:iCs w:val="0"/>
          <w:smallCaps w:val="0"/>
          <w:strike w:val="0"/>
          <w:color w:val="000000"/>
          <w:sz w:val="24"/>
          <w:szCs w:val="24"/>
          <w:u w:val="none"/>
          <w:vertAlign w:val="baseline"/>
          <w:rtl w:val="0"/>
        </w:rPr>
        <w:t xml:space="preserve">.</w:t>
      </w:r>
    </w:p>
    <w:p w:rsidR="00000000" w:rsidDel="00000000" w:rsidP="00000000" w:rsidRDefault="00000000" w:rsidRPr="00000000" w14:paraId="0000001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200" w:line="240" w:lineRule="auto"/>
        <w:ind w:left="1440" w:right="0" w:hanging="360"/>
        <w:jc w:val="both"/>
        <w:rPr/>
      </w:pPr>
      <w:r w:rsidDel="00000000" w:rsidR="00000000" w:rsidRPr="00000000">
        <w:rPr>
          <w:rFonts w:ascii="Arial" w:cs="Arial" w:eastAsia="Arial" w:hAnsi="Arial"/>
          <w:sz w:val="24"/>
          <w:szCs w:val="24"/>
          <w:rtl w:val="0"/>
        </w:rPr>
        <w:t xml:space="preserve">Q</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ue a empresa tomou conhecimento de todas as informações e das condições locais para o cumprimento das obrigações objeto da licitação, Art. 67, inciso VI da Lei 14133/2021.</w:t>
      </w:r>
    </w:p>
    <w:p w:rsidR="00000000" w:rsidDel="00000000" w:rsidP="00000000" w:rsidRDefault="00000000" w:rsidRPr="00000000" w14:paraId="0000001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200" w:line="240" w:lineRule="auto"/>
        <w:ind w:left="1440" w:right="0" w:hanging="360"/>
        <w:jc w:val="both"/>
        <w:rPr/>
      </w:pPr>
      <w:r w:rsidDel="00000000" w:rsidR="00000000" w:rsidRPr="00000000">
        <w:rPr>
          <w:rFonts w:ascii="Arial" w:cs="Arial" w:eastAsia="Arial" w:hAnsi="Arial"/>
          <w:sz w:val="24"/>
          <w:szCs w:val="24"/>
          <w:rtl w:val="0"/>
        </w:rPr>
        <w:t xml:space="preserve">Q</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ue os proprietários, sócios ou dirigentes, e/ou responsável técnico ou legal da referida empresa NÃO </w:t>
      </w:r>
      <w:r w:rsidDel="00000000" w:rsidR="00000000" w:rsidRPr="00000000">
        <w:rPr>
          <w:rFonts w:ascii="Arial" w:cs="Arial" w:eastAsia="Arial" w:hAnsi="Arial"/>
          <w:sz w:val="24"/>
          <w:szCs w:val="24"/>
          <w:rtl w:val="0"/>
        </w:rPr>
        <w:t xml:space="preserve">são servidores ou dirigentes de órgão ou entidade contratante ou responsável pela licitação, conforme disposto no parágrafo 1º do art. 9º da Lei Federal nº 14.133/21</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tampouco possuem grau de parentesco consanguíneo (cônjuges, companheiros ou parentes) ou afim, em linha reta, colateral ou por adoção até o 3º grau com as seguintes autoridades e servidores públicos: </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200" w:line="240" w:lineRule="auto"/>
        <w:ind w:left="2160" w:right="0" w:hanging="18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Prefeito, Vice-Prefeito, Secretários Municipais, Chefe de Gabinete e Procurador do Município, Membros da Comissão de Licitações Pregoeiros ou membros do Controle Interno.</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200" w:line="240" w:lineRule="auto"/>
        <w:ind w:left="2160" w:right="0" w:hanging="18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Ocupantes de cargo comissionado que exercem função de direção, chefia ou assessoramento independente de onde estejam lotados;</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200" w:line="240" w:lineRule="auto"/>
        <w:ind w:left="2160" w:right="0" w:hanging="180"/>
        <w:jc w:val="both"/>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Servidores efetivos com função gratificada, que atuem ou tenham atuado em processos licitatórios da respectiva pasta a que se encontrem vinculados qualquer outra autoridade ligada à contratação</w:t>
      </w: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200" w:line="240" w:lineRule="auto"/>
        <w:ind w:left="1440" w:right="0" w:hanging="360"/>
        <w:jc w:val="both"/>
        <w:rPr/>
      </w:pPr>
      <w:r w:rsidDel="00000000" w:rsidR="00000000" w:rsidRPr="00000000">
        <w:rPr>
          <w:rFonts w:ascii="Arial" w:cs="Arial" w:eastAsia="Arial" w:hAnsi="Arial"/>
          <w:sz w:val="24"/>
          <w:szCs w:val="24"/>
          <w:rtl w:val="0"/>
        </w:rPr>
        <w:t xml:space="preserve">Estamos cientes de que a constatação, por parte da Fiscalização, da inexistência desses recursos durante a execução contratual poderá acarretar a rescisão do contrato e aplicação das sanções cabíveis por declaração falsa.</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0" w:right="0" w:firstLine="0"/>
        <w:jc w:val="both"/>
      </w:pPr>
      <w:r w:rsidDel="00000000" w:rsidR="00000000" w:rsidRPr="00000000">
        <w:rPr>
          <w:rFonts w:ascii="Arial" w:cs="Arial" w:eastAsia="Arial" w:hAnsi="Arial"/>
          <w:sz w:val="24"/>
          <w:szCs w:val="24"/>
          <w:rtl w:val="0"/>
        </w:rPr>
        <w:t xml:space="preserve">Para fins de comprovação de qualificação técnica e operacional. Declaramos ciência da exigência de manutenção de base operacional local e nos comprometemos formalmente a comprovar a posse ou a instalação de escritório e oficina no </w:t>
      </w:r>
      <w:r w:rsidDel="00000000" w:rsidR="00000000" w:rsidRPr="00000000">
        <w:rPr>
          <w:rFonts w:ascii="Arial" w:cs="Arial" w:eastAsia="Arial" w:hAnsi="Arial"/>
          <w:sz w:val="24"/>
          <w:szCs w:val="24"/>
          <w:rtl w:val="0"/>
        </w:rPr>
        <w:t xml:space="preserve">Município de Dois Vizinhos - PR</w:t>
      </w:r>
      <w:r w:rsidDel="00000000" w:rsidR="00000000" w:rsidRPr="00000000">
        <w:rPr>
          <w:rFonts w:ascii="Arial" w:cs="Arial" w:eastAsia="Arial" w:hAnsi="Arial"/>
          <w:sz w:val="24"/>
          <w:szCs w:val="24"/>
          <w:rtl w:val="0"/>
        </w:rPr>
        <w:t xml:space="preserve">, compatíveis com a complexidade do objeto licitado, no prazo máximo estipulado no Termo de Referência, a saber, 30 (trinta) dias, contados da vigência contratual, sob pena de rescisão e sanções cabíveis.</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0" w:right="0" w:firstLine="0"/>
        <w:jc w:val="both"/>
      </w:pPr>
      <w:r w:rsidDel="00000000" w:rsidR="00000000" w:rsidRPr="00000000">
        <w:rPr>
          <w:rFonts w:ascii="Arial" w:cs="Arial" w:eastAsia="Arial" w:hAnsi="Arial"/>
          <w:sz w:val="24"/>
          <w:szCs w:val="24"/>
          <w:rtl w:val="0"/>
        </w:rPr>
        <w:t xml:space="preserve">A</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presente declaração tem validade pelo prazo de 5 (cinco) anos, sendo obrigatório que a declarante comunique ao município de Dois Vizinhos, no prazo de 24 (vinte e quatro) horas de sua ocorrência, as alterações no quadro societário e/ou de funcionamento da empresa que impliquem em alguma(s) da(s) vedação(es) prevista(s) nesta declaração, tais como alterações de propriedade, do quadro societário, dirigentes, responsável técnico ou legal, conforme vedações previstas no Prejulgado 9 do TCE/PR e parágrafo 1º do art. 9º da Lei Federal nº 14.133/21.</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1">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Por ser expressão de verdade, firmamos o presente.</w:t>
      </w:r>
    </w:p>
    <w:p w:rsidR="00000000" w:rsidDel="00000000" w:rsidP="00000000" w:rsidRDefault="00000000" w:rsidRPr="00000000" w14:paraId="00000022">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3">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4">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Dois Vizinhos, ........ de ......................... de 2025</w:t>
      </w:r>
    </w:p>
    <w:p w:rsidR="00000000" w:rsidDel="00000000" w:rsidP="00000000" w:rsidRDefault="00000000" w:rsidRPr="00000000" w14:paraId="00000025">
      <w:pPr>
        <w:tabs>
          <w:tab w:val="left" w:leader="none" w:pos="4560"/>
        </w:tabs>
        <w:spacing w:after="0" w:line="240" w:lineRule="auto"/>
        <w:jc w:val="both"/>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Local e data </w:t>
      </w:r>
    </w:p>
    <w:p w:rsidR="00000000" w:rsidDel="00000000" w:rsidP="00000000" w:rsidRDefault="00000000" w:rsidRPr="00000000" w14:paraId="00000026">
      <w:pPr>
        <w:tabs>
          <w:tab w:val="left" w:leader="none" w:pos="4560"/>
        </w:tabs>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7">
      <w:pPr>
        <w:tabs>
          <w:tab w:val="left" w:leader="none" w:pos="4560"/>
        </w:tabs>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     </w:t>
      </w:r>
    </w:p>
    <w:p w:rsidR="00000000" w:rsidDel="00000000" w:rsidP="00000000" w:rsidRDefault="00000000" w:rsidRPr="00000000" w14:paraId="00000028">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___________________________________</w:t>
      </w:r>
    </w:p>
    <w:p w:rsidR="00000000" w:rsidDel="00000000" w:rsidP="00000000" w:rsidRDefault="00000000" w:rsidRPr="00000000" w14:paraId="00000029">
      <w:pPr>
        <w:tabs>
          <w:tab w:val="left" w:leader="none" w:pos="4560"/>
        </w:tabs>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Assinatura do Responsável Legal da empresa  </w:t>
        <w:tab/>
        <w:t xml:space="preserve">      </w:t>
      </w:r>
    </w:p>
    <w:p w:rsidR="00000000" w:rsidDel="00000000" w:rsidP="00000000" w:rsidRDefault="00000000" w:rsidRPr="00000000" w14:paraId="0000002A">
      <w:pPr>
        <w:tabs>
          <w:tab w:val="left" w:leader="none" w:pos="4560"/>
        </w:tabs>
        <w:spacing w:after="0" w:line="240" w:lineRule="auto"/>
        <w:jc w:val="both"/>
        <w:rPr>
          <w:rFonts w:ascii="Arial" w:cs="Arial" w:eastAsia="Arial" w:hAnsi="Arial"/>
          <w:sz w:val="24"/>
          <w:szCs w:val="24"/>
        </w:rPr>
      </w:pPr>
      <w:r w:rsidDel="00000000" w:rsidR="00000000" w:rsidRPr="00000000">
        <w:rPr>
          <w:rFonts w:ascii="Arial" w:cs="Arial" w:eastAsia="Arial" w:hAnsi="Arial"/>
          <w:b w:val="1"/>
          <w:bCs w:val="1"/>
          <w:sz w:val="24"/>
          <w:szCs w:val="24"/>
          <w:rtl w:val="0"/>
        </w:rPr>
        <w:t xml:space="preserve">Carimbo do CNPJ da empresa</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Parentesco:</w:t>
      </w:r>
    </w:p>
    <w:tbl>
      <w:tblPr>
        <w:tblStyle w:val="Table1"/>
        <w:tblW w:w="85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0"/>
        <w:gridCol w:w="2428"/>
        <w:gridCol w:w="2818"/>
        <w:gridCol w:w="2504"/>
        <w:tblGridChange w:id="0">
          <w:tblGrid>
            <w:gridCol w:w="750"/>
            <w:gridCol w:w="2428"/>
            <w:gridCol w:w="2818"/>
            <w:gridCol w:w="250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Grau</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Linha Reta Ascendente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Linha Reta Descendente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Linha Colateral</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Pai/Mãe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Filho (a)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Avô/Avó</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Neto (a)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Irmão (ã)</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Bisavô/Bisavó</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Bisneto (a)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Sobrinho (a)/Tio(a)</w:t>
            </w:r>
          </w:p>
        </w:tc>
      </w:tr>
    </w:tbl>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Afinidades decorrentes de Casamento/União Estável:</w:t>
      </w:r>
    </w:p>
    <w:tbl>
      <w:tblPr>
        <w:tblStyle w:val="Table2"/>
        <w:tblW w:w="8392.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1"/>
        <w:gridCol w:w="2233"/>
        <w:gridCol w:w="2646"/>
        <w:gridCol w:w="2762"/>
        <w:tblGridChange w:id="0">
          <w:tblGrid>
            <w:gridCol w:w="751"/>
            <w:gridCol w:w="2233"/>
            <w:gridCol w:w="2646"/>
            <w:gridCol w:w="276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Grau</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Linha Reta Ascendente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Linha Reta Descendente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Linha Colateral</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Sogro (a)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Enteado (a)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Pai/Mãe do (a) Sogro (a)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Filhos (as) do (a) Enteado (a)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Cunhado (a) – Irmão (ã) do Cônjuge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Avô (ó) do (a) Sogro (a)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Netos (as) do (a) Enteado (a)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Sobrinho (a)/tio (a) do Cônjuge</w:t>
            </w:r>
          </w:p>
        </w:tc>
      </w:tr>
    </w:tbl>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Afinidades decorrentes de casamento/união dos parentes consanguíneos:</w:t>
      </w:r>
    </w:p>
    <w:tbl>
      <w:tblPr>
        <w:tblStyle w:val="Table3"/>
        <w:tblW w:w="8392.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0"/>
        <w:gridCol w:w="2936"/>
        <w:gridCol w:w="2499"/>
        <w:gridCol w:w="2207"/>
        <w:tblGridChange w:id="0">
          <w:tblGrid>
            <w:gridCol w:w="750"/>
            <w:gridCol w:w="2936"/>
            <w:gridCol w:w="2499"/>
            <w:gridCol w:w="220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Grau</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Linha Reta Ascendente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Linha Reta Descendente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Linha Colateral</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Padrasto/Madrasta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Genro/Nora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Pai/Mãe do (a) Padrasto/Madrasta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Cônjuge do (a) Neto (a)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Cunhado (a) – Cônjuge do (a) irmão (ã)</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Avô (ó) do (a) Padrasto/Madrasta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Cônjuge do (a) Bisneto (a)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Cônjuge do (a) Sobrinho (a)/Tio (a)</w:t>
            </w:r>
          </w:p>
        </w:tc>
      </w:tr>
    </w:tbl>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60"/>
        </w:tabs>
        <w:spacing w:after="0" w:before="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993"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Arial" w:cs="Arial" w:eastAsia="Arial" w:hAnsi="Arial"/>
        <w:b w:val="1"/>
        <w:bCs w:val="1"/>
        <w:sz w:val="20"/>
        <w:szCs w:val="2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t_BR"/>
      </w:rPr>
    </w:rPrDefault>
    <w:pPrDefault>
      <w:pPr>
        <w:spacing w:after="160" w:line="25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Normal"/>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ParagraphStyle" w:customStyle="1">
    <w:name w:val="Paragraph Style"/>
    <w:rsid w:val="009338B9"/>
    <w:pPr>
      <w:autoSpaceDE w:val="0"/>
      <w:autoSpaceDN w:val="0"/>
      <w:adjustRightInd w:val="0"/>
      <w:spacing w:after="0" w:line="240" w:lineRule="auto"/>
    </w:pPr>
    <w:rPr>
      <w:rFonts w:ascii="Arial" w:cs="Arial" w:eastAsia="Times New Roman" w:hAnsi="Arial"/>
      <w:sz w:val="24"/>
      <w:szCs w:val="24"/>
      <w:lang w:eastAsia="pt-BR"/>
    </w:rPr>
  </w:style>
  <w:style w:type="paragraph" w:styleId="Centered" w:customStyle="1">
    <w:name w:val="Centered"/>
    <w:uiPriority w:val="99"/>
    <w:rsid w:val="009338B9"/>
    <w:pPr>
      <w:autoSpaceDE w:val="0"/>
      <w:autoSpaceDN w:val="0"/>
      <w:adjustRightInd w:val="0"/>
      <w:spacing w:after="0" w:line="240" w:lineRule="auto"/>
      <w:jc w:val="center"/>
    </w:pPr>
    <w:rPr>
      <w:rFonts w:ascii="Arial" w:cs="Arial" w:eastAsia="Times New Roman" w:hAnsi="Arial"/>
      <w:sz w:val="24"/>
      <w:szCs w:val="24"/>
      <w:lang w:eastAsia="pt-BR"/>
    </w:rPr>
  </w:style>
  <w:style w:type="paragraph" w:styleId="PargrafodaLista">
    <w:name w:val="List Paragraph"/>
    <w:basedOn w:val="Normal"/>
    <w:uiPriority w:val="34"/>
    <w:qFormat w:val="1"/>
    <w:rsid w:val="00BC12DF"/>
    <w:pPr>
      <w:ind w:left="720"/>
      <w:contextualSpacing w:val="1"/>
    </w:pPr>
  </w:style>
  <w:style w:type="character" w:styleId="Refdecomentrio">
    <w:name w:val="annotation reference"/>
    <w:basedOn w:val="Fontepargpadro"/>
    <w:uiPriority w:val="99"/>
    <w:semiHidden w:val="1"/>
    <w:unhideWhenUsed w:val="1"/>
    <w:rsid w:val="00E04AC0"/>
    <w:rPr>
      <w:sz w:val="16"/>
      <w:szCs w:val="16"/>
    </w:rPr>
  </w:style>
  <w:style w:type="paragraph" w:styleId="Textodecomentrio">
    <w:name w:val="annotation text"/>
    <w:basedOn w:val="Normal"/>
    <w:link w:val="TextodecomentrioChar"/>
    <w:uiPriority w:val="99"/>
    <w:semiHidden w:val="1"/>
    <w:unhideWhenUsed w:val="1"/>
    <w:rsid w:val="00E04AC0"/>
    <w:pPr>
      <w:spacing w:line="240" w:lineRule="auto"/>
    </w:pPr>
    <w:rPr>
      <w:sz w:val="20"/>
      <w:szCs w:val="20"/>
    </w:rPr>
  </w:style>
  <w:style w:type="character" w:styleId="TextodecomentrioChar" w:customStyle="1">
    <w:name w:val="Texto de comentário Char"/>
    <w:basedOn w:val="Fontepargpadro"/>
    <w:link w:val="Textodecomentrio"/>
    <w:uiPriority w:val="99"/>
    <w:semiHidden w:val="1"/>
    <w:rsid w:val="00E04AC0"/>
    <w:rPr>
      <w:sz w:val="20"/>
      <w:szCs w:val="20"/>
    </w:rPr>
  </w:style>
  <w:style w:type="paragraph" w:styleId="Assuntodocomentrio">
    <w:name w:val="annotation subject"/>
    <w:basedOn w:val="Textodecomentrio"/>
    <w:next w:val="Textodecomentrio"/>
    <w:link w:val="AssuntodocomentrioChar"/>
    <w:uiPriority w:val="99"/>
    <w:semiHidden w:val="1"/>
    <w:unhideWhenUsed w:val="1"/>
    <w:rsid w:val="00E04AC0"/>
    <w:rPr>
      <w:b w:val="1"/>
      <w:bCs w:val="1"/>
    </w:rPr>
  </w:style>
  <w:style w:type="character" w:styleId="AssuntodocomentrioChar" w:customStyle="1">
    <w:name w:val="Assunto do comentário Char"/>
    <w:basedOn w:val="TextodecomentrioChar"/>
    <w:link w:val="Assuntodocomentrio"/>
    <w:uiPriority w:val="99"/>
    <w:semiHidden w:val="1"/>
    <w:rsid w:val="00E04AC0"/>
    <w:rPr>
      <w:b w:val="1"/>
      <w:bCs w:val="1"/>
      <w:sz w:val="20"/>
      <w:szCs w:val="20"/>
    </w:rPr>
  </w:style>
  <w:style w:type="paragraph" w:styleId="Textodebalo">
    <w:name w:val="Balloon Text"/>
    <w:basedOn w:val="Normal"/>
    <w:link w:val="TextodebaloChar"/>
    <w:uiPriority w:val="99"/>
    <w:semiHidden w:val="1"/>
    <w:unhideWhenUsed w:val="1"/>
    <w:rsid w:val="00E04AC0"/>
    <w:pPr>
      <w:spacing w:after="0" w:line="240" w:lineRule="auto"/>
    </w:pPr>
    <w:rPr>
      <w:rFonts w:ascii="Segoe UI" w:cs="Segoe UI" w:hAnsi="Segoe UI"/>
      <w:sz w:val="18"/>
      <w:szCs w:val="18"/>
    </w:rPr>
  </w:style>
  <w:style w:type="character" w:styleId="TextodebaloChar" w:customStyle="1">
    <w:name w:val="Texto de balão Char"/>
    <w:basedOn w:val="Fontepargpadro"/>
    <w:link w:val="Textodebalo"/>
    <w:uiPriority w:val="99"/>
    <w:semiHidden w:val="1"/>
    <w:rsid w:val="00E04AC0"/>
    <w:rPr>
      <w:rFonts w:ascii="Segoe UI" w:cs="Segoe UI" w:hAnsi="Segoe UI"/>
      <w:sz w:val="18"/>
      <w:szCs w:val="18"/>
    </w:rPr>
  </w:style>
  <w:style w:type="paragraph" w:styleId="NormalWeb">
    <w:name w:val="Normal (Web)"/>
    <w:basedOn w:val="Normal"/>
    <w:uiPriority w:val="99"/>
    <w:semiHidden w:val="1"/>
    <w:unhideWhenUsed w:val="1"/>
    <w:rsid w:val="00D048E2"/>
    <w:rPr>
      <w:rFonts w:ascii="Times New Roman" w:cs="Times New Roman" w:hAnsi="Times New Roman"/>
      <w:sz w:val="24"/>
      <w:szCs w:val="24"/>
    </w:rPr>
  </w:style>
  <w:style w:type="character" w:styleId="Hyperlink">
    <w:name w:val="Hyperlink"/>
    <w:basedOn w:val="Fontepargpadro"/>
    <w:uiPriority w:val="99"/>
    <w:unhideWhenUsed w:val="1"/>
    <w:rsid w:val="00D048E2"/>
    <w:rPr>
      <w:color w:val="0563c1" w:themeColor="hyperlink"/>
      <w:u w:val="singl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NYviA0YhThnjbwmYrTcXtUCxbQ==">CgMxLjA4AHIhMWZPS1I3YzYxOGJrUEFnRGdQRzJTY2tWVjcwQWtLWG54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2024-03-01T17:59:00Z</dcterms:created>
  <dc:creator>ELIZANGELA TAVARES DA SILVA</dc:creator>
</cp:coreProperties>
</file>